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E10FC">
      <w:pPr>
        <w:pStyle w:val="2"/>
        <w:spacing w:after="280"/>
        <w:jc w:val="center"/>
        <w:rPr>
          <w:sz w:val="24"/>
          <w:szCs w:val="24"/>
        </w:rPr>
      </w:pPr>
      <w:r>
        <w:rPr>
          <w:sz w:val="24"/>
          <w:szCs w:val="24"/>
        </w:rPr>
        <w:t>FACULTY -BIODATA</w:t>
      </w:r>
    </w:p>
    <w:tbl>
      <w:tblPr>
        <w:tblStyle w:val="17"/>
        <w:tblW w:w="100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7"/>
        <w:gridCol w:w="1366"/>
        <w:gridCol w:w="353"/>
        <w:gridCol w:w="550"/>
        <w:gridCol w:w="28"/>
        <w:gridCol w:w="944"/>
        <w:gridCol w:w="26"/>
        <w:gridCol w:w="224"/>
        <w:gridCol w:w="73"/>
        <w:gridCol w:w="217"/>
        <w:gridCol w:w="903"/>
        <w:gridCol w:w="394"/>
        <w:gridCol w:w="2025"/>
      </w:tblGrid>
      <w:tr w14:paraId="3A0EC6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2917" w:type="dxa"/>
            <w:vAlign w:val="center"/>
          </w:tcPr>
          <w:p w14:paraId="40365EDA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 Department</w:t>
            </w:r>
          </w:p>
        </w:tc>
        <w:tc>
          <w:tcPr>
            <w:tcW w:w="5078" w:type="dxa"/>
            <w:gridSpan w:val="11"/>
            <w:vAlign w:val="center"/>
          </w:tcPr>
          <w:p w14:paraId="53DA547D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Electronics &amp; Telecommunication Engineering</w:t>
            </w:r>
          </w:p>
        </w:tc>
        <w:tc>
          <w:tcPr>
            <w:tcW w:w="2025" w:type="dxa"/>
            <w:vMerge w:val="restart"/>
            <w:vAlign w:val="center"/>
          </w:tcPr>
          <w:p w14:paraId="1D1707D7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-88"/>
              <w:jc w:val="center"/>
              <w:rPr>
                <w:rFonts w:ascii="Times New Roman" w:hAnsi="Times New Roman" w:eastAsia="Times New Roman" w:cs="Times New Roman"/>
                <w:color w:val="BFBFBF"/>
              </w:rPr>
            </w:pPr>
            <w:r>
              <w:rPr>
                <w:rFonts w:ascii="Times New Roman" w:hAnsi="Times New Roman" w:eastAsia="Times New Roman" w:cs="Times New Roman"/>
                <w:color w:val="BFBFBF"/>
                <w:lang w:val="en-IN"/>
              </w:rPr>
              <w:drawing>
                <wp:inline distT="0" distB="0" distL="114300" distR="114300">
                  <wp:extent cx="1139825" cy="1331595"/>
                  <wp:effectExtent l="9525" t="9525" r="12700" b="11430"/>
                  <wp:docPr id="1" name="Picture 1" descr="Vivkphoto blaz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Vivkphoto blazer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825" cy="133159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5A0C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2917" w:type="dxa"/>
            <w:vAlign w:val="center"/>
          </w:tcPr>
          <w:p w14:paraId="6D7ECE4A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Designation: </w:t>
            </w:r>
          </w:p>
        </w:tc>
        <w:tc>
          <w:tcPr>
            <w:tcW w:w="5078" w:type="dxa"/>
            <w:gridSpan w:val="11"/>
            <w:vAlign w:val="center"/>
          </w:tcPr>
          <w:p w14:paraId="410345C8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Ass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ociate</w:t>
            </w:r>
            <w:r>
              <w:rPr>
                <w:rFonts w:ascii="Times New Roman" w:hAnsi="Times New Roman" w:eastAsia="Times New Roman" w:cs="Times New Roman"/>
              </w:rPr>
              <w:t xml:space="preserve"> Professor</w:t>
            </w:r>
          </w:p>
        </w:tc>
        <w:tc>
          <w:tcPr>
            <w:tcW w:w="2025" w:type="dxa"/>
            <w:vMerge w:val="continue"/>
            <w:vAlign w:val="center"/>
          </w:tcPr>
          <w:p w14:paraId="675A916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14:paraId="55155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917" w:type="dxa"/>
            <w:vAlign w:val="center"/>
          </w:tcPr>
          <w:p w14:paraId="0A9F9EEF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Name of Faculty:</w:t>
            </w:r>
          </w:p>
        </w:tc>
        <w:tc>
          <w:tcPr>
            <w:tcW w:w="5078" w:type="dxa"/>
            <w:gridSpan w:val="11"/>
            <w:vAlign w:val="center"/>
          </w:tcPr>
          <w:p w14:paraId="67B7BFA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lang w:val="en-IN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Dr. </w:t>
            </w:r>
            <w:r>
              <w:rPr>
                <w:rFonts w:hint="default" w:ascii="Times New Roman" w:hAnsi="Times New Roman" w:eastAsia="Times New Roman" w:cs="Times New Roman"/>
                <w:bCs/>
                <w:lang w:val="en-IN"/>
              </w:rPr>
              <w:t xml:space="preserve"> Vivek Sahebrao Kadam</w:t>
            </w:r>
          </w:p>
        </w:tc>
        <w:tc>
          <w:tcPr>
            <w:tcW w:w="2025" w:type="dxa"/>
            <w:vMerge w:val="continue"/>
            <w:vAlign w:val="center"/>
          </w:tcPr>
          <w:p w14:paraId="748C15E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14:paraId="52B55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917" w:type="dxa"/>
            <w:vAlign w:val="center"/>
          </w:tcPr>
          <w:p w14:paraId="2EE37A93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Date of Birth: </w:t>
            </w:r>
          </w:p>
        </w:tc>
        <w:tc>
          <w:tcPr>
            <w:tcW w:w="1719" w:type="dxa"/>
            <w:gridSpan w:val="2"/>
            <w:vAlign w:val="center"/>
          </w:tcPr>
          <w:p w14:paraId="5FE4C3E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lang w:val="en-IN"/>
              </w:rPr>
              <w:t>26</w:t>
            </w:r>
            <w:r>
              <w:rPr>
                <w:rFonts w:ascii="Times New Roman" w:hAnsi="Times New Roman" w:eastAsia="Times New Roman" w:cs="Times New Roman"/>
              </w:rPr>
              <w:t>/0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6</w:t>
            </w:r>
            <w:r>
              <w:rPr>
                <w:rFonts w:ascii="Times New Roman" w:hAnsi="Times New Roman" w:eastAsia="Times New Roman" w:cs="Times New Roman"/>
              </w:rPr>
              <w:t>/198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9</w:t>
            </w:r>
          </w:p>
        </w:tc>
        <w:tc>
          <w:tcPr>
            <w:tcW w:w="1845" w:type="dxa"/>
            <w:gridSpan w:val="6"/>
            <w:vAlign w:val="center"/>
          </w:tcPr>
          <w:p w14:paraId="14D7AC3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Date of Joining</w:t>
            </w:r>
            <w:r>
              <w:rPr>
                <w:rFonts w:ascii="Times New Roman" w:hAnsi="Times New Roman" w:eastAsia="Times New Roman" w:cs="Times New Roman"/>
              </w:rPr>
              <w:t>:</w:t>
            </w:r>
          </w:p>
        </w:tc>
        <w:tc>
          <w:tcPr>
            <w:tcW w:w="1514" w:type="dxa"/>
            <w:gridSpan w:val="3"/>
            <w:vAlign w:val="center"/>
          </w:tcPr>
          <w:p w14:paraId="3F0A1ABF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>1/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7</w:t>
            </w:r>
            <w:r>
              <w:rPr>
                <w:rFonts w:ascii="Times New Roman" w:hAnsi="Times New Roman" w:eastAsia="Times New Roman" w:cs="Times New Roman"/>
              </w:rPr>
              <w:t>/202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6</w:t>
            </w:r>
          </w:p>
        </w:tc>
        <w:tc>
          <w:tcPr>
            <w:tcW w:w="2025" w:type="dxa"/>
            <w:vMerge w:val="continue"/>
            <w:vAlign w:val="center"/>
          </w:tcPr>
          <w:p w14:paraId="665A174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14:paraId="6CBC6A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2917" w:type="dxa"/>
            <w:vMerge w:val="restart"/>
            <w:vAlign w:val="center"/>
          </w:tcPr>
          <w:p w14:paraId="7946F253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Qualification with Class/Grade</w:t>
            </w:r>
          </w:p>
        </w:tc>
        <w:tc>
          <w:tcPr>
            <w:tcW w:w="1719" w:type="dxa"/>
            <w:gridSpan w:val="2"/>
            <w:vAlign w:val="center"/>
          </w:tcPr>
          <w:p w14:paraId="66D5184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UG</w:t>
            </w:r>
          </w:p>
        </w:tc>
        <w:tc>
          <w:tcPr>
            <w:tcW w:w="1845" w:type="dxa"/>
            <w:gridSpan w:val="6"/>
            <w:vAlign w:val="center"/>
          </w:tcPr>
          <w:p w14:paraId="063E6F22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PG</w:t>
            </w:r>
          </w:p>
        </w:tc>
        <w:tc>
          <w:tcPr>
            <w:tcW w:w="1514" w:type="dxa"/>
            <w:gridSpan w:val="3"/>
            <w:vAlign w:val="center"/>
          </w:tcPr>
          <w:p w14:paraId="32133E1A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Ph.D.</w:t>
            </w:r>
          </w:p>
        </w:tc>
        <w:tc>
          <w:tcPr>
            <w:tcW w:w="2025" w:type="dxa"/>
            <w:vMerge w:val="continue"/>
            <w:vAlign w:val="center"/>
          </w:tcPr>
          <w:p w14:paraId="481B230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14:paraId="54D7BC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917" w:type="dxa"/>
            <w:vMerge w:val="continue"/>
            <w:vAlign w:val="center"/>
          </w:tcPr>
          <w:p w14:paraId="2E215AF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719" w:type="dxa"/>
            <w:gridSpan w:val="2"/>
            <w:vAlign w:val="center"/>
          </w:tcPr>
          <w:p w14:paraId="0BC955C7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lang w:val="en-IN"/>
              </w:rPr>
              <w:t>Instrumentation &amp; Control Engg.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</w:p>
          <w:p w14:paraId="16F011C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>First Class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, 2011</w:t>
            </w:r>
          </w:p>
        </w:tc>
        <w:tc>
          <w:tcPr>
            <w:tcW w:w="1845" w:type="dxa"/>
            <w:gridSpan w:val="6"/>
            <w:vAlign w:val="center"/>
          </w:tcPr>
          <w:p w14:paraId="216AF654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lang w:val="en-IN"/>
              </w:rPr>
              <w:t>Instrumentation &amp; Control Engg.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</w:p>
          <w:p w14:paraId="7613DA6D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>First Class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, 2015</w:t>
            </w:r>
          </w:p>
        </w:tc>
        <w:tc>
          <w:tcPr>
            <w:tcW w:w="1514" w:type="dxa"/>
            <w:gridSpan w:val="3"/>
            <w:vAlign w:val="center"/>
          </w:tcPr>
          <w:p w14:paraId="6249D392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lang w:val="en-IN"/>
              </w:rPr>
              <w:t xml:space="preserve">Electrical Engg. </w:t>
            </w:r>
          </w:p>
          <w:p w14:paraId="5B237533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lang w:val="en-IN"/>
              </w:rPr>
              <w:t>V.J.T.I. 2023</w:t>
            </w:r>
          </w:p>
        </w:tc>
        <w:tc>
          <w:tcPr>
            <w:tcW w:w="2025" w:type="dxa"/>
            <w:vMerge w:val="continue"/>
            <w:vAlign w:val="center"/>
          </w:tcPr>
          <w:p w14:paraId="0430638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14:paraId="7A950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917" w:type="dxa"/>
            <w:vAlign w:val="center"/>
          </w:tcPr>
          <w:p w14:paraId="3EFA1B72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Area of Specialization: </w:t>
            </w:r>
          </w:p>
        </w:tc>
        <w:tc>
          <w:tcPr>
            <w:tcW w:w="7103" w:type="dxa"/>
            <w:gridSpan w:val="12"/>
            <w:vAlign w:val="center"/>
          </w:tcPr>
          <w:p w14:paraId="12112683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lang w:val="en-IN"/>
              </w:rPr>
              <w:t>Internet of Things, Wireless Communication, Process Control</w:t>
            </w:r>
          </w:p>
        </w:tc>
      </w:tr>
      <w:tr w14:paraId="5FF8C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2917" w:type="dxa"/>
            <w:vMerge w:val="restart"/>
            <w:vAlign w:val="center"/>
          </w:tcPr>
          <w:p w14:paraId="35CD1FE3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 Experience in Years</w:t>
            </w:r>
            <w:r>
              <w:rPr>
                <w:rFonts w:ascii="Times New Roman" w:hAnsi="Times New Roman" w:eastAsia="Times New Roman" w:cs="Times New Roman"/>
              </w:rPr>
              <w:t xml:space="preserve">:  </w:t>
            </w:r>
          </w:p>
        </w:tc>
        <w:tc>
          <w:tcPr>
            <w:tcW w:w="2269" w:type="dxa"/>
            <w:gridSpan w:val="3"/>
            <w:vAlign w:val="center"/>
          </w:tcPr>
          <w:p w14:paraId="11F75CD7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Teaching</w:t>
            </w:r>
          </w:p>
        </w:tc>
        <w:tc>
          <w:tcPr>
            <w:tcW w:w="2415" w:type="dxa"/>
            <w:gridSpan w:val="7"/>
            <w:vAlign w:val="center"/>
          </w:tcPr>
          <w:p w14:paraId="00ECE274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Industry</w:t>
            </w:r>
          </w:p>
        </w:tc>
        <w:tc>
          <w:tcPr>
            <w:tcW w:w="2419" w:type="dxa"/>
            <w:gridSpan w:val="2"/>
            <w:vAlign w:val="center"/>
          </w:tcPr>
          <w:p w14:paraId="6D1FE5A3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Research</w:t>
            </w:r>
          </w:p>
        </w:tc>
      </w:tr>
      <w:tr w14:paraId="44854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917" w:type="dxa"/>
            <w:vMerge w:val="continue"/>
            <w:vAlign w:val="center"/>
          </w:tcPr>
          <w:p w14:paraId="3943B85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784695E4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5</w:t>
            </w:r>
          </w:p>
        </w:tc>
        <w:tc>
          <w:tcPr>
            <w:tcW w:w="2415" w:type="dxa"/>
            <w:gridSpan w:val="7"/>
            <w:vAlign w:val="center"/>
          </w:tcPr>
          <w:p w14:paraId="55AD8FC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</w:t>
            </w:r>
          </w:p>
        </w:tc>
        <w:tc>
          <w:tcPr>
            <w:tcW w:w="2419" w:type="dxa"/>
            <w:gridSpan w:val="2"/>
            <w:vAlign w:val="center"/>
          </w:tcPr>
          <w:p w14:paraId="5A2F580C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lang w:val="en-IN"/>
              </w:rPr>
              <w:t>8</w:t>
            </w:r>
          </w:p>
        </w:tc>
      </w:tr>
      <w:tr w14:paraId="41FA45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917" w:type="dxa"/>
            <w:vAlign w:val="center"/>
          </w:tcPr>
          <w:p w14:paraId="2016BCF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Mobile No: </w:t>
            </w:r>
          </w:p>
        </w:tc>
        <w:tc>
          <w:tcPr>
            <w:tcW w:w="2269" w:type="dxa"/>
            <w:gridSpan w:val="3"/>
            <w:vAlign w:val="center"/>
          </w:tcPr>
          <w:p w14:paraId="052B980A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lang w:val="en-IN"/>
              </w:rPr>
              <w:t>9561725655</w:t>
            </w:r>
          </w:p>
        </w:tc>
        <w:tc>
          <w:tcPr>
            <w:tcW w:w="1512" w:type="dxa"/>
            <w:gridSpan w:val="6"/>
            <w:vAlign w:val="center"/>
          </w:tcPr>
          <w:p w14:paraId="722EF1FD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E-mail ID:</w:t>
            </w:r>
          </w:p>
        </w:tc>
        <w:tc>
          <w:tcPr>
            <w:tcW w:w="3322" w:type="dxa"/>
            <w:gridSpan w:val="3"/>
            <w:vAlign w:val="center"/>
          </w:tcPr>
          <w:p w14:paraId="04C640CE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lang w:val="en-IN"/>
              </w:rPr>
              <w:t>vivekkadam_engg</w:t>
            </w:r>
            <w:r>
              <w:rPr>
                <w:rFonts w:ascii="Times New Roman" w:hAnsi="Times New Roman" w:eastAsia="Times New Roman" w:cs="Times New Roman"/>
              </w:rPr>
              <w:t>@yes.edu.in</w:t>
            </w:r>
          </w:p>
        </w:tc>
      </w:tr>
      <w:tr w14:paraId="3406B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917" w:type="dxa"/>
            <w:vAlign w:val="center"/>
          </w:tcPr>
          <w:p w14:paraId="6D46F22E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Number of PhD, M.Tech , B.Tech Project Guided</w:t>
            </w:r>
          </w:p>
        </w:tc>
        <w:tc>
          <w:tcPr>
            <w:tcW w:w="3241" w:type="dxa"/>
            <w:gridSpan w:val="5"/>
            <w:vAlign w:val="center"/>
          </w:tcPr>
          <w:p w14:paraId="1916ACD8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UG: </w:t>
            </w:r>
            <w:r>
              <w:rPr>
                <w:rFonts w:hint="default" w:ascii="Times New Roman" w:hAnsi="Times New Roman" w:eastAsia="Times New Roman" w:cs="Times New Roman"/>
                <w:b/>
                <w:lang w:val="en-IN"/>
              </w:rPr>
              <w:t>12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       </w:t>
            </w:r>
          </w:p>
        </w:tc>
        <w:tc>
          <w:tcPr>
            <w:tcW w:w="1837" w:type="dxa"/>
            <w:gridSpan w:val="6"/>
            <w:vAlign w:val="center"/>
          </w:tcPr>
          <w:p w14:paraId="62CB093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PG:</w:t>
            </w:r>
            <w:r>
              <w:rPr>
                <w:rFonts w:hint="default" w:ascii="Times New Roman" w:hAnsi="Times New Roman" w:eastAsia="Times New Roman" w:cs="Times New Roman"/>
                <w:b/>
                <w:lang w:val="en-IN"/>
              </w:rPr>
              <w:t xml:space="preserve"> NA</w:t>
            </w:r>
          </w:p>
        </w:tc>
        <w:tc>
          <w:tcPr>
            <w:tcW w:w="2025" w:type="dxa"/>
            <w:vAlign w:val="center"/>
          </w:tcPr>
          <w:p w14:paraId="6A6F6F4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Ph.D. :</w:t>
            </w:r>
            <w:r>
              <w:rPr>
                <w:rFonts w:hint="default" w:ascii="Times New Roman" w:hAnsi="Times New Roman" w:eastAsia="Times New Roman" w:cs="Times New Roman"/>
                <w:b/>
                <w:lang w:val="en-IN"/>
              </w:rPr>
              <w:t xml:space="preserve"> NA</w:t>
            </w:r>
          </w:p>
        </w:tc>
      </w:tr>
      <w:tr w14:paraId="1E528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917" w:type="dxa"/>
            <w:vAlign w:val="center"/>
          </w:tcPr>
          <w:p w14:paraId="7585C969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Professional Society Memberships</w:t>
            </w:r>
          </w:p>
        </w:tc>
        <w:tc>
          <w:tcPr>
            <w:tcW w:w="7103" w:type="dxa"/>
            <w:gridSpan w:val="12"/>
            <w:vAlign w:val="center"/>
          </w:tcPr>
          <w:p w14:paraId="150D7DF8">
            <w:pPr>
              <w:pStyle w:val="20"/>
              <w:numPr>
                <w:ilvl w:val="0"/>
                <w:numId w:val="1"/>
              </w:numPr>
              <w:ind w:left="702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Life Member of “Indian Society for Technical Education”</w:t>
            </w:r>
          </w:p>
        </w:tc>
      </w:tr>
      <w:tr w14:paraId="7F7457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917" w:type="dxa"/>
            <w:vAlign w:val="center"/>
          </w:tcPr>
          <w:p w14:paraId="4057F8D1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Paper Published in Journals</w:t>
            </w:r>
          </w:p>
        </w:tc>
        <w:tc>
          <w:tcPr>
            <w:tcW w:w="3267" w:type="dxa"/>
            <w:gridSpan w:val="6"/>
            <w:vAlign w:val="center"/>
          </w:tcPr>
          <w:p w14:paraId="46D4E1C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National: 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 xml:space="preserve"> -</w:t>
            </w:r>
          </w:p>
        </w:tc>
        <w:tc>
          <w:tcPr>
            <w:tcW w:w="3836" w:type="dxa"/>
            <w:gridSpan w:val="6"/>
            <w:vAlign w:val="center"/>
          </w:tcPr>
          <w:p w14:paraId="0D3BBFF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International: 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13</w:t>
            </w:r>
          </w:p>
        </w:tc>
      </w:tr>
      <w:tr w14:paraId="0CF407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917" w:type="dxa"/>
            <w:vAlign w:val="center"/>
          </w:tcPr>
          <w:p w14:paraId="7DFAA1C1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Paper Presented in Conferences</w:t>
            </w:r>
          </w:p>
        </w:tc>
        <w:tc>
          <w:tcPr>
            <w:tcW w:w="3267" w:type="dxa"/>
            <w:gridSpan w:val="6"/>
            <w:vAlign w:val="center"/>
          </w:tcPr>
          <w:p w14:paraId="5FA4C81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National: 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2</w:t>
            </w:r>
          </w:p>
        </w:tc>
        <w:tc>
          <w:tcPr>
            <w:tcW w:w="3836" w:type="dxa"/>
            <w:gridSpan w:val="6"/>
            <w:vAlign w:val="center"/>
          </w:tcPr>
          <w:p w14:paraId="70E109A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International: 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11</w:t>
            </w:r>
          </w:p>
        </w:tc>
      </w:tr>
      <w:tr w14:paraId="2A6313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917" w:type="dxa"/>
            <w:vAlign w:val="center"/>
          </w:tcPr>
          <w:p w14:paraId="7C16B2E0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 Books/Chapters/ Patents / Copy rights Published</w:t>
            </w:r>
          </w:p>
        </w:tc>
        <w:tc>
          <w:tcPr>
            <w:tcW w:w="1719" w:type="dxa"/>
            <w:gridSpan w:val="2"/>
            <w:vAlign w:val="center"/>
          </w:tcPr>
          <w:p w14:paraId="23895122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Books: -0</w:t>
            </w:r>
          </w:p>
        </w:tc>
        <w:tc>
          <w:tcPr>
            <w:tcW w:w="1548" w:type="dxa"/>
            <w:gridSpan w:val="4"/>
            <w:vAlign w:val="center"/>
          </w:tcPr>
          <w:p w14:paraId="46AE1DC2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Chapters: - 0</w:t>
            </w:r>
          </w:p>
        </w:tc>
        <w:tc>
          <w:tcPr>
            <w:tcW w:w="1811" w:type="dxa"/>
            <w:gridSpan w:val="5"/>
            <w:vAlign w:val="center"/>
          </w:tcPr>
          <w:p w14:paraId="0807F6A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Patents: 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 xml:space="preserve">03 </w:t>
            </w:r>
          </w:p>
        </w:tc>
        <w:tc>
          <w:tcPr>
            <w:tcW w:w="2025" w:type="dxa"/>
            <w:vAlign w:val="center"/>
          </w:tcPr>
          <w:p w14:paraId="31CD080A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Copyrights: -0</w:t>
            </w:r>
          </w:p>
        </w:tc>
      </w:tr>
      <w:tr w14:paraId="18231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917" w:type="dxa"/>
            <w:vAlign w:val="center"/>
          </w:tcPr>
          <w:p w14:paraId="2B52850D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STTPs, FDPs, Workshops attended </w:t>
            </w:r>
          </w:p>
        </w:tc>
        <w:tc>
          <w:tcPr>
            <w:tcW w:w="2297" w:type="dxa"/>
            <w:gridSpan w:val="4"/>
            <w:vAlign w:val="center"/>
          </w:tcPr>
          <w:p w14:paraId="652C3B65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STTPs: 10</w:t>
            </w:r>
          </w:p>
        </w:tc>
        <w:tc>
          <w:tcPr>
            <w:tcW w:w="2387" w:type="dxa"/>
            <w:gridSpan w:val="6"/>
            <w:vAlign w:val="center"/>
          </w:tcPr>
          <w:p w14:paraId="7B086B7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FDPs: 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10</w:t>
            </w:r>
          </w:p>
        </w:tc>
        <w:tc>
          <w:tcPr>
            <w:tcW w:w="2419" w:type="dxa"/>
            <w:gridSpan w:val="2"/>
            <w:vAlign w:val="center"/>
          </w:tcPr>
          <w:p w14:paraId="463A4DC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>Workshops: 0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6</w:t>
            </w:r>
          </w:p>
        </w:tc>
      </w:tr>
      <w:tr w14:paraId="4AB1B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917" w:type="dxa"/>
            <w:vAlign w:val="center"/>
          </w:tcPr>
          <w:p w14:paraId="2E6320F0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Webinars &amp; Seminars attended</w:t>
            </w:r>
          </w:p>
        </w:tc>
        <w:tc>
          <w:tcPr>
            <w:tcW w:w="3491" w:type="dxa"/>
            <w:gridSpan w:val="7"/>
            <w:vAlign w:val="center"/>
          </w:tcPr>
          <w:p w14:paraId="6AEB223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Webinars: 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4</w:t>
            </w:r>
          </w:p>
        </w:tc>
        <w:tc>
          <w:tcPr>
            <w:tcW w:w="3612" w:type="dxa"/>
            <w:gridSpan w:val="5"/>
            <w:vAlign w:val="center"/>
          </w:tcPr>
          <w:p w14:paraId="7ACC707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lang w:val="en-IN"/>
              </w:rPr>
              <w:t>STTP / FDP / Seminars</w:t>
            </w:r>
            <w:r>
              <w:rPr>
                <w:rFonts w:ascii="Times New Roman" w:hAnsi="Times New Roman" w:eastAsia="Times New Roman" w:cs="Times New Roman"/>
              </w:rPr>
              <w:t xml:space="preserve">: 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10</w:t>
            </w:r>
          </w:p>
        </w:tc>
      </w:tr>
      <w:tr w14:paraId="08766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917" w:type="dxa"/>
            <w:vAlign w:val="center"/>
          </w:tcPr>
          <w:p w14:paraId="6B8CA396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STTP, FDP,Webinar&amp; Seminar conducted</w:t>
            </w:r>
          </w:p>
        </w:tc>
        <w:tc>
          <w:tcPr>
            <w:tcW w:w="1366" w:type="dxa"/>
            <w:vAlign w:val="center"/>
          </w:tcPr>
          <w:p w14:paraId="3BE8FFC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STTP: 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11</w:t>
            </w:r>
          </w:p>
        </w:tc>
        <w:tc>
          <w:tcPr>
            <w:tcW w:w="1901" w:type="dxa"/>
            <w:gridSpan w:val="5"/>
            <w:vAlign w:val="center"/>
          </w:tcPr>
          <w:p w14:paraId="67348CC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>FDP: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 xml:space="preserve"> 0 </w:t>
            </w:r>
          </w:p>
        </w:tc>
        <w:tc>
          <w:tcPr>
            <w:tcW w:w="1811" w:type="dxa"/>
            <w:gridSpan w:val="5"/>
            <w:vAlign w:val="center"/>
          </w:tcPr>
          <w:p w14:paraId="736D49F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>Seminar: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 xml:space="preserve"> 2</w:t>
            </w:r>
          </w:p>
        </w:tc>
        <w:tc>
          <w:tcPr>
            <w:tcW w:w="2025" w:type="dxa"/>
            <w:vAlign w:val="center"/>
          </w:tcPr>
          <w:p w14:paraId="161CED8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Webinar: 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>0</w:t>
            </w:r>
          </w:p>
        </w:tc>
      </w:tr>
      <w:tr w14:paraId="4663D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917" w:type="dxa"/>
            <w:vAlign w:val="center"/>
          </w:tcPr>
          <w:p w14:paraId="2A8E8976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Resource Person Work Details </w:t>
            </w:r>
          </w:p>
        </w:tc>
        <w:tc>
          <w:tcPr>
            <w:tcW w:w="7103" w:type="dxa"/>
            <w:gridSpan w:val="12"/>
            <w:vAlign w:val="center"/>
          </w:tcPr>
          <w:p w14:paraId="5172221D">
            <w:pPr>
              <w:pStyle w:val="20"/>
              <w:numPr>
                <w:ilvl w:val="0"/>
                <w:numId w:val="2"/>
              </w:numPr>
              <w:ind w:left="360"/>
              <w:rPr>
                <w:sz w:val="22"/>
                <w:szCs w:val="22"/>
              </w:rPr>
            </w:pPr>
            <w:r>
              <w:rPr>
                <w:rFonts w:hint="default"/>
                <w:sz w:val="22"/>
                <w:szCs w:val="22"/>
              </w:rPr>
              <w:t>Mentoring students in Open Automation Challenge 2021</w:t>
            </w:r>
          </w:p>
          <w:p w14:paraId="3F7F5591">
            <w:pPr>
              <w:pStyle w:val="20"/>
              <w:numPr>
                <w:ilvl w:val="0"/>
                <w:numId w:val="2"/>
              </w:numPr>
              <w:ind w:left="360"/>
              <w:rPr>
                <w:sz w:val="22"/>
                <w:szCs w:val="22"/>
              </w:rPr>
            </w:pPr>
            <w:r>
              <w:rPr>
                <w:rFonts w:hint="default"/>
                <w:sz w:val="22"/>
                <w:szCs w:val="22"/>
                <w:lang w:val="en-IN"/>
              </w:rPr>
              <w:t>FE Orientation Program</w:t>
            </w:r>
          </w:p>
        </w:tc>
      </w:tr>
      <w:tr w14:paraId="641F2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917" w:type="dxa"/>
            <w:vAlign w:val="center"/>
          </w:tcPr>
          <w:p w14:paraId="20F74295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Swayam</w:t>
            </w:r>
            <w:r>
              <w:rPr>
                <w:rFonts w:hint="default" w:ascii="Times New Roman" w:hAnsi="Times New Roman" w:eastAsia="Times New Roman" w:cs="Times New Roman"/>
                <w:b/>
                <w:lang w:val="en-IN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</w:rPr>
              <w:t>NPTEL</w:t>
            </w:r>
            <w:r>
              <w:rPr>
                <w:rFonts w:hint="default" w:ascii="Times New Roman" w:hAnsi="Times New Roman" w:eastAsia="Times New Roman" w:cs="Times New Roman"/>
                <w:b/>
                <w:lang w:val="en-I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>/</w:t>
            </w:r>
            <w:r>
              <w:rPr>
                <w:rFonts w:hint="default" w:ascii="Times New Roman" w:hAnsi="Times New Roman" w:eastAsia="Times New Roman" w:cs="Times New Roman"/>
                <w:b/>
                <w:lang w:val="en-I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>NITTR</w:t>
            </w:r>
            <w:r>
              <w:rPr>
                <w:rFonts w:hint="default" w:ascii="Times New Roman" w:hAnsi="Times New Roman" w:eastAsia="Times New Roman" w:cs="Times New Roman"/>
                <w:b/>
                <w:lang w:val="en-I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>/ MOOC</w:t>
            </w:r>
            <w:r>
              <w:rPr>
                <w:rFonts w:hint="default" w:ascii="Times New Roman" w:hAnsi="Times New Roman" w:eastAsia="Times New Roman" w:cs="Times New Roman"/>
                <w:b/>
                <w:lang w:val="en-I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b/>
                <w:lang w:val="en-IN"/>
              </w:rPr>
              <w:t>other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b/>
              </w:rPr>
              <w:t xml:space="preserve"> courses </w:t>
            </w:r>
          </w:p>
        </w:tc>
        <w:tc>
          <w:tcPr>
            <w:tcW w:w="7103" w:type="dxa"/>
            <w:gridSpan w:val="12"/>
            <w:vAlign w:val="center"/>
          </w:tcPr>
          <w:p w14:paraId="19C5BB42">
            <w:pPr>
              <w:pStyle w:val="20"/>
              <w:numPr>
                <w:ilvl w:val="0"/>
                <w:numId w:val="3"/>
              </w:numPr>
              <w:ind w:left="360"/>
              <w:rPr>
                <w:color w:val="000000" w:themeColor="text1"/>
                <w:sz w:val="22"/>
                <w:szCs w:val="22"/>
              </w:rPr>
            </w:pPr>
            <w:r>
              <w:rPr>
                <w:rFonts w:hint="default"/>
                <w:color w:val="000000" w:themeColor="text1"/>
                <w:sz w:val="22"/>
                <w:szCs w:val="22"/>
              </w:rPr>
              <w:t>Principle of Modern CDMA/MIMO/OFDM wireless Communications.</w:t>
            </w:r>
          </w:p>
          <w:p w14:paraId="19097E17">
            <w:pPr>
              <w:pStyle w:val="20"/>
              <w:numPr>
                <w:ilvl w:val="0"/>
                <w:numId w:val="3"/>
              </w:numPr>
              <w:ind w:left="360"/>
              <w:rPr>
                <w:color w:val="000000" w:themeColor="text1"/>
                <w:sz w:val="22"/>
                <w:szCs w:val="22"/>
              </w:rPr>
            </w:pPr>
            <w:r>
              <w:rPr>
                <w:rFonts w:hint="default"/>
                <w:color w:val="000000" w:themeColor="text1"/>
                <w:sz w:val="22"/>
                <w:szCs w:val="22"/>
              </w:rPr>
              <w:t>Design Thinking by TCS</w:t>
            </w:r>
          </w:p>
          <w:p w14:paraId="39518176">
            <w:pPr>
              <w:pStyle w:val="20"/>
              <w:numPr>
                <w:ilvl w:val="0"/>
                <w:numId w:val="3"/>
              </w:numPr>
              <w:ind w:left="360"/>
              <w:rPr>
                <w:color w:val="000000" w:themeColor="text1"/>
                <w:sz w:val="22"/>
                <w:szCs w:val="22"/>
              </w:rPr>
            </w:pPr>
            <w:r>
              <w:rPr>
                <w:rFonts w:hint="default"/>
                <w:color w:val="000000" w:themeColor="text1"/>
                <w:sz w:val="22"/>
                <w:szCs w:val="22"/>
              </w:rPr>
              <w:t>Certified Python Professional</w:t>
            </w:r>
            <w:r>
              <w:rPr>
                <w:rFonts w:hint="default"/>
                <w:color w:val="000000" w:themeColor="text1"/>
                <w:sz w:val="22"/>
                <w:szCs w:val="22"/>
                <w:lang w:val="en-IN"/>
              </w:rPr>
              <w:t>, IPCS Global</w:t>
            </w:r>
          </w:p>
          <w:p w14:paraId="6134A3B2">
            <w:pPr>
              <w:pStyle w:val="20"/>
              <w:numPr>
                <w:ilvl w:val="0"/>
                <w:numId w:val="3"/>
              </w:numPr>
              <w:ind w:left="360"/>
              <w:rPr>
                <w:color w:val="000000" w:themeColor="text1"/>
                <w:sz w:val="22"/>
                <w:szCs w:val="22"/>
              </w:rPr>
            </w:pPr>
            <w:r>
              <w:rPr>
                <w:rFonts w:hint="default"/>
                <w:color w:val="000000" w:themeColor="text1"/>
                <w:sz w:val="22"/>
                <w:szCs w:val="22"/>
              </w:rPr>
              <w:t>Industrial IoT Markets and Security</w:t>
            </w:r>
            <w:r>
              <w:rPr>
                <w:rFonts w:hint="default"/>
                <w:color w:val="000000" w:themeColor="text1"/>
                <w:sz w:val="22"/>
                <w:szCs w:val="22"/>
                <w:lang w:val="en-IN"/>
              </w:rPr>
              <w:t xml:space="preserve">, </w:t>
            </w:r>
            <w:r>
              <w:rPr>
                <w:rFonts w:hint="default"/>
                <w:color w:val="000000" w:themeColor="text1"/>
                <w:sz w:val="22"/>
                <w:szCs w:val="22"/>
              </w:rPr>
              <w:t>University of Colorado Boulder</w:t>
            </w:r>
          </w:p>
        </w:tc>
      </w:tr>
      <w:tr w14:paraId="5CFA1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917" w:type="dxa"/>
            <w:vAlign w:val="center"/>
          </w:tcPr>
          <w:p w14:paraId="1349C1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lang w:eastAsia="en-AU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eastAsia="en-AU" w:bidi="ar-SA"/>
              </w:rPr>
              <w:t>Awards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lang w:val="en-IN" w:eastAsia="en-AU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eastAsia="en-AU" w:bidi="ar-SA"/>
              </w:rPr>
              <w:t>/</w:t>
            </w:r>
            <w:r>
              <w:rPr>
                <w:rFonts w:hint="default" w:ascii="Times New Roman" w:hAnsi="Times New Roman" w:eastAsia="Times New Roman" w:cs="Times New Roman"/>
                <w:b/>
                <w:color w:val="000000" w:themeColor="text1"/>
                <w:lang w:val="en-IN" w:eastAsia="en-AU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eastAsia="en-AU" w:bidi="ar-SA"/>
              </w:rPr>
              <w:t>Recognitions</w:t>
            </w:r>
          </w:p>
        </w:tc>
        <w:tc>
          <w:tcPr>
            <w:tcW w:w="7103" w:type="dxa"/>
            <w:gridSpan w:val="12"/>
            <w:vAlign w:val="center"/>
          </w:tcPr>
          <w:p w14:paraId="6684748F">
            <w:pPr>
              <w:pStyle w:val="20"/>
              <w:numPr>
                <w:ilvl w:val="0"/>
                <w:numId w:val="4"/>
              </w:numPr>
              <w:ind w:left="360"/>
              <w:rPr>
                <w:rFonts w:hint="default"/>
                <w:bCs/>
                <w:color w:val="000000" w:themeColor="text1"/>
                <w:sz w:val="22"/>
                <w:szCs w:val="22"/>
              </w:rPr>
            </w:pPr>
            <w:r>
              <w:rPr>
                <w:rFonts w:hint="default"/>
                <w:bCs/>
                <w:color w:val="000000" w:themeColor="text1"/>
                <w:sz w:val="22"/>
                <w:szCs w:val="22"/>
              </w:rPr>
              <w:t>Certificate of appreciation for mentoring students in th</w:t>
            </w:r>
            <w:r>
              <w:rPr>
                <w:rFonts w:hint="default"/>
                <w:bCs/>
                <w:color w:val="000000" w:themeColor="text1"/>
                <w:sz w:val="22"/>
                <w:szCs w:val="22"/>
                <w:lang w:val="en-IN"/>
              </w:rPr>
              <w:t xml:space="preserve">e </w:t>
            </w:r>
            <w:r>
              <w:rPr>
                <w:rFonts w:hint="default"/>
                <w:bCs/>
                <w:color w:val="000000" w:themeColor="text1"/>
                <w:sz w:val="22"/>
                <w:szCs w:val="22"/>
              </w:rPr>
              <w:t>Open</w:t>
            </w:r>
            <w:r>
              <w:rPr>
                <w:rFonts w:hint="default"/>
                <w:bCs/>
                <w:color w:val="000000" w:themeColor="text1"/>
                <w:sz w:val="22"/>
                <w:szCs w:val="22"/>
                <w:lang w:val="en-IN"/>
              </w:rPr>
              <w:t xml:space="preserve"> </w:t>
            </w:r>
            <w:r>
              <w:rPr>
                <w:rFonts w:hint="default"/>
                <w:bCs/>
                <w:color w:val="000000" w:themeColor="text1"/>
                <w:sz w:val="22"/>
                <w:szCs w:val="22"/>
              </w:rPr>
              <w:t xml:space="preserve">AUTOMATION </w:t>
            </w:r>
            <w:r>
              <w:rPr>
                <w:rFonts w:hint="default"/>
                <w:bCs/>
                <w:color w:val="000000" w:themeColor="text1"/>
                <w:sz w:val="22"/>
                <w:szCs w:val="22"/>
                <w:lang w:val="en-IN"/>
              </w:rPr>
              <w:t xml:space="preserve"> </w:t>
            </w:r>
            <w:r>
              <w:rPr>
                <w:rFonts w:hint="default"/>
                <w:bCs/>
                <w:color w:val="000000" w:themeColor="text1"/>
                <w:sz w:val="22"/>
                <w:szCs w:val="22"/>
              </w:rPr>
              <w:t>Challenge 2021 by B&amp;R Automation</w:t>
            </w:r>
            <w:r>
              <w:rPr>
                <w:rFonts w:hint="default"/>
                <w:bCs/>
                <w:color w:val="000000" w:themeColor="text1"/>
                <w:sz w:val="22"/>
                <w:szCs w:val="22"/>
                <w:lang w:val="en-IN"/>
              </w:rPr>
              <w:t>.</w:t>
            </w:r>
          </w:p>
          <w:p w14:paraId="2309E544">
            <w:pPr>
              <w:pStyle w:val="20"/>
              <w:numPr>
                <w:ilvl w:val="0"/>
                <w:numId w:val="4"/>
              </w:numPr>
              <w:ind w:left="360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hint="default"/>
                <w:bCs/>
                <w:color w:val="000000" w:themeColor="text1"/>
                <w:sz w:val="22"/>
                <w:szCs w:val="22"/>
              </w:rPr>
              <w:t>Certificate of Excellence for contribution in Research &amp; development</w:t>
            </w:r>
            <w:r>
              <w:rPr>
                <w:rFonts w:hint="default"/>
                <w:bCs/>
                <w:color w:val="000000" w:themeColor="text1"/>
                <w:sz w:val="22"/>
                <w:szCs w:val="22"/>
                <w:lang w:val="en-IN"/>
              </w:rPr>
              <w:t>.</w:t>
            </w:r>
          </w:p>
        </w:tc>
      </w:tr>
      <w:tr w14:paraId="0E9BA4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2917" w:type="dxa"/>
            <w:vAlign w:val="center"/>
          </w:tcPr>
          <w:p w14:paraId="6B89038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Consultancy Activities</w:t>
            </w:r>
          </w:p>
        </w:tc>
        <w:tc>
          <w:tcPr>
            <w:tcW w:w="7103" w:type="dxa"/>
            <w:gridSpan w:val="12"/>
            <w:vAlign w:val="center"/>
          </w:tcPr>
          <w:p w14:paraId="39C938E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IN"/>
              </w:rPr>
              <w:t xml:space="preserve">1. </w:t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 xml:space="preserve">Automation 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IN"/>
              </w:rPr>
              <w:t>Projects with Onesto Consultancy Services.</w:t>
            </w:r>
          </w:p>
        </w:tc>
      </w:tr>
      <w:tr w14:paraId="237370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917" w:type="dxa"/>
            <w:vAlign w:val="center"/>
          </w:tcPr>
          <w:p w14:paraId="588EEF4A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Google Scholar Link</w:t>
            </w:r>
          </w:p>
        </w:tc>
        <w:tc>
          <w:tcPr>
            <w:tcW w:w="7103" w:type="dxa"/>
            <w:gridSpan w:val="12"/>
            <w:vAlign w:val="center"/>
          </w:tcPr>
          <w:p w14:paraId="57ADC3C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</w:rPr>
              <w:fldChar w:fldCharType="begin"/>
            </w:r>
            <w:r>
              <w:rPr>
                <w:rFonts w:hint="default" w:ascii="Times New Roman" w:hAnsi="Times New Roman" w:eastAsia="Times New Roman" w:cs="Times New Roman"/>
              </w:rPr>
              <w:instrText xml:space="preserve"> HYPERLINK "https://scholar.google.com/citations?user=KBKkmDoAAAAJ&amp;hl=en" </w:instrText>
            </w:r>
            <w:r>
              <w:rPr>
                <w:rFonts w:hint="default" w:ascii="Times New Roman" w:hAnsi="Times New Roman" w:eastAsia="Times New Roman" w:cs="Times New Roman"/>
              </w:rPr>
              <w:fldChar w:fldCharType="separate"/>
            </w:r>
            <w:r>
              <w:rPr>
                <w:rStyle w:val="14"/>
                <w:rFonts w:hint="default" w:ascii="Times New Roman" w:hAnsi="Times New Roman" w:eastAsia="Times New Roman" w:cs="Times New Roman"/>
              </w:rPr>
              <w:t>https://scholar.google.com/citations?user=KBKkmDoAAAAJ&amp;hl=en</w:t>
            </w:r>
            <w:r>
              <w:rPr>
                <w:rFonts w:hint="default" w:ascii="Times New Roman" w:hAnsi="Times New Roman" w:eastAsia="Times New Roman" w:cs="Times New Roman"/>
              </w:rPr>
              <w:fldChar w:fldCharType="end"/>
            </w:r>
            <w:r>
              <w:rPr>
                <w:rFonts w:hint="default" w:ascii="Times New Roman" w:hAnsi="Times New Roman" w:eastAsia="Times New Roman" w:cs="Times New Roman"/>
                <w:lang w:val="en-IN"/>
              </w:rPr>
              <w:t xml:space="preserve"> </w:t>
            </w:r>
          </w:p>
        </w:tc>
      </w:tr>
      <w:tr w14:paraId="321EDA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2917" w:type="dxa"/>
            <w:vAlign w:val="center"/>
          </w:tcPr>
          <w:p w14:paraId="0ABAC99B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lang w:val="en-IN"/>
              </w:rPr>
              <w:t>Linkedin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 link </w:t>
            </w:r>
          </w:p>
        </w:tc>
        <w:tc>
          <w:tcPr>
            <w:tcW w:w="7103" w:type="dxa"/>
            <w:gridSpan w:val="12"/>
            <w:vAlign w:val="center"/>
          </w:tcPr>
          <w:p w14:paraId="01DE353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lang w:val="en-I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fldChar w:fldCharType="begin"/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instrText xml:space="preserve"> HYPERLINK "http://www.linkedin.com/in/dr-vivek-kadam-92261bb0" </w:instrTex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fldChar w:fldCharType="separate"/>
            </w:r>
            <w:r>
              <w:rPr>
                <w:rStyle w:val="11"/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www.linkedin.com/in/dr-vivek-kadam-92261bb0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fldChar w:fldCharType="end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IN"/>
              </w:rPr>
              <w:t xml:space="preserve"> </w:t>
            </w:r>
          </w:p>
        </w:tc>
      </w:tr>
      <w:tr w14:paraId="0DDA64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917" w:type="dxa"/>
            <w:shd w:val="clear"/>
            <w:vAlign w:val="center"/>
          </w:tcPr>
          <w:p w14:paraId="5839F255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val="en-US" w:eastAsia="en-US" w:bidi="mr-I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Google Site/Website link </w:t>
            </w:r>
          </w:p>
        </w:tc>
        <w:tc>
          <w:tcPr>
            <w:tcW w:w="7103" w:type="dxa"/>
            <w:gridSpan w:val="12"/>
            <w:shd w:val="clear"/>
            <w:vAlign w:val="center"/>
          </w:tcPr>
          <w:p w14:paraId="65A88ED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IN" w:eastAsia="en-US" w:bidi="mr-IN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en-US" w:bidi="mr-IN"/>
              </w:rPr>
              <w:fldChar w:fldCharType="begin"/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en-US" w:bidi="mr-IN"/>
              </w:rPr>
              <w:instrText xml:space="preserve"> HYPERLINK "https://sites.google.com/yes.edu.in/dr-vivek-kadam/home" </w:instrTex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en-US" w:bidi="mr-IN"/>
              </w:rPr>
              <w:fldChar w:fldCharType="separate"/>
            </w:r>
            <w:r>
              <w:rPr>
                <w:rStyle w:val="14"/>
                <w:rFonts w:hint="default" w:ascii="Times New Roman" w:hAnsi="Times New Roman" w:eastAsia="Times New Roman" w:cs="Times New Roman"/>
                <w:sz w:val="22"/>
                <w:szCs w:val="22"/>
                <w:lang w:val="en-US" w:eastAsia="en-US" w:bidi="mr-IN"/>
              </w:rPr>
              <w:t>https://sites.google.com/yes.edu.in/dr-vivek-kadam/home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en-US" w:bidi="mr-IN"/>
              </w:rPr>
              <w:fldChar w:fldCharType="end"/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IN" w:eastAsia="en-US" w:bidi="mr-IN"/>
              </w:rPr>
              <w:t xml:space="preserve"> </w:t>
            </w:r>
          </w:p>
        </w:tc>
      </w:tr>
    </w:tbl>
    <w:p w14:paraId="5FE85B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270"/>
          <w:tab w:val="left" w:pos="5940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color w:val="000000"/>
        </w:rPr>
      </w:pPr>
    </w:p>
    <w:p w14:paraId="37EC90D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270"/>
          <w:tab w:val="left" w:pos="5940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 xml:space="preserve">Name &amp; Signature of Faculty </w:t>
      </w:r>
    </w:p>
    <w:p w14:paraId="4D3EADC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270"/>
          <w:tab w:val="left" w:pos="5940"/>
        </w:tabs>
        <w:spacing w:after="0" w:line="240" w:lineRule="auto"/>
        <w:ind w:left="360"/>
        <w:jc w:val="right"/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 xml:space="preserve"> </w:t>
      </w:r>
    </w:p>
    <w:p w14:paraId="173F3E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270"/>
          <w:tab w:val="left" w:pos="5940"/>
        </w:tabs>
        <w:spacing w:after="0" w:line="240" w:lineRule="auto"/>
        <w:ind w:left="360"/>
        <w:jc w:val="right"/>
        <w:rPr>
          <w:rFonts w:ascii="Times New Roman" w:hAnsi="Times New Roman" w:eastAsia="Times New Roman" w:cs="Times New Roman"/>
          <w:b/>
          <w:color w:val="000000"/>
        </w:rPr>
      </w:pPr>
    </w:p>
    <w:p w14:paraId="7047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270"/>
          <w:tab w:val="left" w:pos="5940"/>
        </w:tabs>
        <w:spacing w:after="0" w:line="240" w:lineRule="auto"/>
        <w:ind w:left="360"/>
        <w:jc w:val="right"/>
        <w:rPr>
          <w:rFonts w:hint="default" w:ascii="Times New Roman" w:hAnsi="Times New Roman" w:eastAsia="Times New Roman" w:cs="Times New Roman"/>
          <w:color w:val="000000"/>
          <w:lang w:val="en-IN"/>
        </w:rPr>
      </w:pPr>
      <w:r>
        <w:rPr>
          <w:rFonts w:ascii="Times New Roman" w:hAnsi="Times New Roman" w:eastAsia="Times New Roman" w:cs="Times New Roman"/>
          <w:b/>
          <w:color w:val="000000"/>
        </w:rPr>
        <w:t xml:space="preserve">Dr. </w:t>
      </w:r>
      <w:r>
        <w:rPr>
          <w:rFonts w:hint="default" w:ascii="Times New Roman" w:hAnsi="Times New Roman" w:eastAsia="Times New Roman" w:cs="Times New Roman"/>
          <w:b/>
          <w:color w:val="000000"/>
          <w:lang w:val="en-IN"/>
        </w:rPr>
        <w:t>Vivek Kadam</w:t>
      </w:r>
    </w:p>
    <w:p w14:paraId="47893D0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ab/>
      </w:r>
    </w:p>
    <w:sectPr>
      <w:headerReference r:id="rId5" w:type="default"/>
      <w:pgSz w:w="11907" w:h="16839"/>
      <w:pgMar w:top="540" w:right="708" w:bottom="90" w:left="1276" w:header="426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edero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Gill Sans MT">
    <w:panose1 w:val="020B0502020104020203"/>
    <w:charset w:val="86"/>
    <w:family w:val="swiss"/>
    <w:pitch w:val="default"/>
    <w:sig w:usb0="00000003" w:usb1="00000000" w:usb2="00000000" w:usb3="00000000" w:csb0="20000003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78285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  <w:ind w:left="2160" w:firstLine="720"/>
      <w:rPr>
        <w:color w:val="000000"/>
      </w:rPr>
    </w:pPr>
    <w:r>
      <w:rPr>
        <w:rFonts w:ascii="Federo" w:hAnsi="Federo" w:eastAsia="Federo" w:cs="Federo"/>
        <w:b/>
        <w:color w:val="144C2D"/>
        <w:sz w:val="28"/>
        <w:szCs w:val="28"/>
        <w:lang w:val="en-IN" w:eastAsia="en-IN" w:bidi="ar-SA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-70485</wp:posOffset>
          </wp:positionV>
          <wp:extent cx="609600" cy="609600"/>
          <wp:effectExtent l="0" t="0" r="0" b="0"/>
          <wp:wrapNone/>
          <wp:docPr id="6" name="Picture 6" descr="Z:\PRO Office\Institute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Z:\PRO Office\Institute Logo\Logo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n-IN" w:eastAsia="en-IN"/>
      </w:rPr>
      <w:pict>
        <v:shape id="Straight Arrow Connector 1" o:spid="_x0000_s1026" o:spt="32" type="#_x0000_t32" style="position:absolute;left:0pt;flip:y;margin-left:59.45pt;margin-top:-13.35pt;height:60.1pt;width:1pt;z-index:251659264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">
          <v:path arrowok="t"/>
          <v:fill on="f" focussize="0,0"/>
          <v:stroke weight="1.5pt" color="#C00000" startarrow="oval" endarrow="oval"/>
          <v:imagedata o:title=""/>
          <o:lock v:ext="edit"/>
        </v:shape>
      </w:pict>
    </w:r>
    <w:r>
      <w:rPr>
        <w:rFonts w:ascii="Federo" w:hAnsi="Federo" w:eastAsia="Federo" w:cs="Federo"/>
        <w:b/>
        <w:color w:val="144C2D"/>
        <w:sz w:val="28"/>
        <w:szCs w:val="28"/>
      </w:rPr>
      <w:t>Yashoda Shikshan Prasarak Mandal’s</w:t>
    </w:r>
  </w:p>
  <w:p w14:paraId="07911A48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  <w:jc w:val="center"/>
      <w:rPr>
        <w:color w:val="808080"/>
        <w:sz w:val="96"/>
        <w:szCs w:val="96"/>
      </w:rPr>
    </w:pPr>
    <w:r>
      <w:rPr>
        <w:rFonts w:ascii="Federo" w:hAnsi="Federo" w:eastAsia="Federo" w:cs="Federo"/>
        <w:b/>
        <w:color w:val="002060"/>
        <w:sz w:val="46"/>
        <w:szCs w:val="46"/>
      </w:rPr>
      <w:t>Yashoda Technical Campus, Satara.</w:t>
    </w:r>
  </w:p>
  <w:p w14:paraId="37F68511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  <w:rPr>
        <w:color w:val="000000"/>
      </w:rPr>
    </w:pPr>
    <w:r>
      <w:rPr>
        <w:lang w:bidi="ar-SA"/>
      </w:rPr>
      <w:pict>
        <v:shape id="_x0000_s1027" o:spid="_x0000_s1027" o:spt="32" type="#_x0000_t32" style="position:absolute;left:0pt;margin-left:-4.3pt;margin-top:7.3pt;height:0.1pt;width:488.1pt;z-index:251660288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">
          <v:path arrowok="t"/>
          <v:fill on="f" focussize="0,0"/>
          <v:stroke weight="1.5pt" color="#C00000" startarrow="oval" endarrow="oval"/>
          <v:imagedata o:title=""/>
          <o:lock v:ext="edi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54205A"/>
    <w:multiLevelType w:val="multilevel"/>
    <w:tmpl w:val="2D54205A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435CB"/>
    <w:multiLevelType w:val="multilevel"/>
    <w:tmpl w:val="4C7435CB"/>
    <w:lvl w:ilvl="0" w:tentative="0">
      <w:start w:val="1"/>
      <w:numFmt w:val="decimal"/>
      <w:lvlText w:val="%1."/>
      <w:lvlJc w:val="left"/>
      <w:pPr>
        <w:ind w:left="270" w:hanging="360"/>
      </w:pPr>
    </w:lvl>
    <w:lvl w:ilvl="1" w:tentative="0">
      <w:start w:val="1"/>
      <w:numFmt w:val="lowerLetter"/>
      <w:lvlText w:val="%2."/>
      <w:lvlJc w:val="left"/>
      <w:pPr>
        <w:ind w:left="990" w:hanging="360"/>
      </w:pPr>
    </w:lvl>
    <w:lvl w:ilvl="2" w:tentative="0">
      <w:start w:val="1"/>
      <w:numFmt w:val="lowerRoman"/>
      <w:lvlText w:val="%3."/>
      <w:lvlJc w:val="right"/>
      <w:pPr>
        <w:ind w:left="1710" w:hanging="180"/>
      </w:pPr>
    </w:lvl>
    <w:lvl w:ilvl="3" w:tentative="0">
      <w:start w:val="1"/>
      <w:numFmt w:val="decimal"/>
      <w:lvlText w:val="%4."/>
      <w:lvlJc w:val="left"/>
      <w:pPr>
        <w:ind w:left="2430" w:hanging="360"/>
      </w:pPr>
    </w:lvl>
    <w:lvl w:ilvl="4" w:tentative="0">
      <w:start w:val="1"/>
      <w:numFmt w:val="lowerLetter"/>
      <w:lvlText w:val="%5."/>
      <w:lvlJc w:val="left"/>
      <w:pPr>
        <w:ind w:left="3150" w:hanging="360"/>
      </w:pPr>
    </w:lvl>
    <w:lvl w:ilvl="5" w:tentative="0">
      <w:start w:val="1"/>
      <w:numFmt w:val="lowerRoman"/>
      <w:lvlText w:val="%6."/>
      <w:lvlJc w:val="right"/>
      <w:pPr>
        <w:ind w:left="3870" w:hanging="180"/>
      </w:pPr>
    </w:lvl>
    <w:lvl w:ilvl="6" w:tentative="0">
      <w:start w:val="1"/>
      <w:numFmt w:val="decimal"/>
      <w:lvlText w:val="%7."/>
      <w:lvlJc w:val="left"/>
      <w:pPr>
        <w:ind w:left="4590" w:hanging="360"/>
      </w:pPr>
    </w:lvl>
    <w:lvl w:ilvl="7" w:tentative="0">
      <w:start w:val="1"/>
      <w:numFmt w:val="lowerLetter"/>
      <w:lvlText w:val="%8."/>
      <w:lvlJc w:val="left"/>
      <w:pPr>
        <w:ind w:left="5310" w:hanging="360"/>
      </w:pPr>
    </w:lvl>
    <w:lvl w:ilvl="8" w:tentative="0">
      <w:start w:val="1"/>
      <w:numFmt w:val="lowerRoman"/>
      <w:lvlText w:val="%9."/>
      <w:lvlJc w:val="right"/>
      <w:pPr>
        <w:ind w:left="6030" w:hanging="180"/>
      </w:pPr>
    </w:lvl>
  </w:abstractNum>
  <w:abstractNum w:abstractNumId="2">
    <w:nsid w:val="5DA660AD"/>
    <w:multiLevelType w:val="multilevel"/>
    <w:tmpl w:val="5DA660A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E56076"/>
    <w:multiLevelType w:val="multilevel"/>
    <w:tmpl w:val="6CE56076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  <o:rules v:ext="edit">
        <o:r id="V:Rule1" type="connector" idref="#Straight Arrow Connector 1"/>
        <o:r id="V:Rule2" type="connector" idref="#_x0000_s1027"/>
      </o:rules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F51CF0"/>
    <w:rsid w:val="0003300C"/>
    <w:rsid w:val="00047245"/>
    <w:rsid w:val="00161FE3"/>
    <w:rsid w:val="00172804"/>
    <w:rsid w:val="00177666"/>
    <w:rsid w:val="00195FE6"/>
    <w:rsid w:val="001A1B50"/>
    <w:rsid w:val="001F0E85"/>
    <w:rsid w:val="0026018C"/>
    <w:rsid w:val="00276C65"/>
    <w:rsid w:val="002A2580"/>
    <w:rsid w:val="002C3D31"/>
    <w:rsid w:val="002D497A"/>
    <w:rsid w:val="002F29C7"/>
    <w:rsid w:val="003025CE"/>
    <w:rsid w:val="003163BF"/>
    <w:rsid w:val="00316867"/>
    <w:rsid w:val="00351FF9"/>
    <w:rsid w:val="003708BD"/>
    <w:rsid w:val="00415DA0"/>
    <w:rsid w:val="00426CC2"/>
    <w:rsid w:val="004421E9"/>
    <w:rsid w:val="004C0988"/>
    <w:rsid w:val="004E3CE9"/>
    <w:rsid w:val="00525AB8"/>
    <w:rsid w:val="00540658"/>
    <w:rsid w:val="00564170"/>
    <w:rsid w:val="00571D4B"/>
    <w:rsid w:val="0059497E"/>
    <w:rsid w:val="005E5AE0"/>
    <w:rsid w:val="006154B2"/>
    <w:rsid w:val="00625A7F"/>
    <w:rsid w:val="006501CE"/>
    <w:rsid w:val="00670103"/>
    <w:rsid w:val="00716AF3"/>
    <w:rsid w:val="00745AF4"/>
    <w:rsid w:val="00781E30"/>
    <w:rsid w:val="00853C66"/>
    <w:rsid w:val="008673AD"/>
    <w:rsid w:val="00877D95"/>
    <w:rsid w:val="00885603"/>
    <w:rsid w:val="008B4D86"/>
    <w:rsid w:val="008E07BA"/>
    <w:rsid w:val="00905E6D"/>
    <w:rsid w:val="00990D47"/>
    <w:rsid w:val="009A254D"/>
    <w:rsid w:val="009B50A8"/>
    <w:rsid w:val="009C35D4"/>
    <w:rsid w:val="009D255E"/>
    <w:rsid w:val="00A218F2"/>
    <w:rsid w:val="00AA367B"/>
    <w:rsid w:val="00AD63B3"/>
    <w:rsid w:val="00B3649D"/>
    <w:rsid w:val="00B7495B"/>
    <w:rsid w:val="00B9441A"/>
    <w:rsid w:val="00B970E4"/>
    <w:rsid w:val="00BA133B"/>
    <w:rsid w:val="00C22659"/>
    <w:rsid w:val="00C34007"/>
    <w:rsid w:val="00C67257"/>
    <w:rsid w:val="00C7414A"/>
    <w:rsid w:val="00C91D2D"/>
    <w:rsid w:val="00C920E0"/>
    <w:rsid w:val="00CC30D5"/>
    <w:rsid w:val="00CC60D8"/>
    <w:rsid w:val="00D001F1"/>
    <w:rsid w:val="00D13B83"/>
    <w:rsid w:val="00D14A1B"/>
    <w:rsid w:val="00D27D60"/>
    <w:rsid w:val="00D45509"/>
    <w:rsid w:val="00D63CBD"/>
    <w:rsid w:val="00E026E4"/>
    <w:rsid w:val="00E12379"/>
    <w:rsid w:val="00E205F8"/>
    <w:rsid w:val="00E67F6A"/>
    <w:rsid w:val="00EF0B5B"/>
    <w:rsid w:val="00EF45A3"/>
    <w:rsid w:val="00F21EDD"/>
    <w:rsid w:val="00F51CF0"/>
    <w:rsid w:val="00F677C2"/>
    <w:rsid w:val="00F74C7F"/>
    <w:rsid w:val="00F87A1D"/>
    <w:rsid w:val="00FC47FC"/>
    <w:rsid w:val="00FC5527"/>
    <w:rsid w:val="00FE166B"/>
    <w:rsid w:val="05A84156"/>
    <w:rsid w:val="07963981"/>
    <w:rsid w:val="085914C1"/>
    <w:rsid w:val="0B851063"/>
    <w:rsid w:val="12FF5637"/>
    <w:rsid w:val="16281367"/>
    <w:rsid w:val="17C65910"/>
    <w:rsid w:val="19483990"/>
    <w:rsid w:val="1F603109"/>
    <w:rsid w:val="22526E91"/>
    <w:rsid w:val="271201A6"/>
    <w:rsid w:val="281E73DF"/>
    <w:rsid w:val="28AD7F47"/>
    <w:rsid w:val="297D01B6"/>
    <w:rsid w:val="2A893FD5"/>
    <w:rsid w:val="328208EE"/>
    <w:rsid w:val="32854824"/>
    <w:rsid w:val="33C259F7"/>
    <w:rsid w:val="380D6386"/>
    <w:rsid w:val="3CBD403C"/>
    <w:rsid w:val="400B542E"/>
    <w:rsid w:val="4F50355D"/>
    <w:rsid w:val="51B9241F"/>
    <w:rsid w:val="598516EC"/>
    <w:rsid w:val="5D8C1586"/>
    <w:rsid w:val="604265FC"/>
    <w:rsid w:val="62D1212E"/>
    <w:rsid w:val="69A74365"/>
    <w:rsid w:val="6DDD14CC"/>
    <w:rsid w:val="72BE234E"/>
    <w:rsid w:val="7E284C8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en-US" w:eastAsia="en-US" w:bidi="mr-IN"/>
    </w:rPr>
  </w:style>
  <w:style w:type="paragraph" w:styleId="2">
    <w:name w:val="heading 1"/>
    <w:basedOn w:val="1"/>
    <w:next w:val="1"/>
    <w:qFormat/>
    <w:uiPriority w:val="9"/>
    <w:pPr>
      <w:spacing w:line="240" w:lineRule="auto"/>
      <w:outlineLvl w:val="0"/>
    </w:pPr>
    <w:rPr>
      <w:rFonts w:ascii="Times New Roman" w:hAnsi="Times New Roman" w:eastAsia="Times New Roman" w:cs="Times New Roman"/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4"/>
    </w:rPr>
  </w:style>
  <w:style w:type="character" w:styleId="11">
    <w:name w:val="FollowedHyperlink"/>
    <w:basedOn w:val="8"/>
    <w:semiHidden/>
    <w:unhideWhenUsed/>
    <w:qFormat/>
    <w:uiPriority w:val="99"/>
    <w:rPr>
      <w:color w:val="800080" w:themeColor="followedHyperlink"/>
      <w:u w:val="single"/>
    </w:rPr>
  </w:style>
  <w:style w:type="paragraph" w:styleId="12">
    <w:name w:val="footer"/>
    <w:basedOn w:val="1"/>
    <w:link w:val="1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paragraph" w:styleId="13">
    <w:name w:val="header"/>
    <w:basedOn w:val="1"/>
    <w:link w:val="1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styleId="14">
    <w:name w:val="Hyperlink"/>
    <w:basedOn w:val="8"/>
    <w:unhideWhenUsed/>
    <w:qFormat/>
    <w:uiPriority w:val="99"/>
    <w:rPr>
      <w:color w:val="0000FF" w:themeColor="hyperlink"/>
      <w:u w:val="single"/>
    </w:rPr>
  </w:style>
  <w:style w:type="paragraph" w:styleId="15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6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17">
    <w:name w:val="_Style 11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Header Char"/>
    <w:basedOn w:val="8"/>
    <w:link w:val="13"/>
    <w:uiPriority w:val="99"/>
    <w:rPr>
      <w:szCs w:val="20"/>
    </w:rPr>
  </w:style>
  <w:style w:type="character" w:customStyle="1" w:styleId="19">
    <w:name w:val="Footer Char"/>
    <w:basedOn w:val="8"/>
    <w:link w:val="12"/>
    <w:qFormat/>
    <w:uiPriority w:val="99"/>
    <w:rPr>
      <w:szCs w:val="20"/>
    </w:rPr>
  </w:style>
  <w:style w:type="paragraph" w:styleId="20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0"/>
      <w:szCs w:val="20"/>
      <w:lang w:eastAsia="en-AU" w:bidi="ar-SA"/>
    </w:rPr>
  </w:style>
  <w:style w:type="character" w:customStyle="1" w:styleId="21">
    <w:name w:val="Balloon Text Char"/>
    <w:basedOn w:val="8"/>
    <w:link w:val="10"/>
    <w:semiHidden/>
    <w:qFormat/>
    <w:uiPriority w:val="99"/>
    <w:rPr>
      <w:rFonts w:ascii="Tahoma" w:hAnsi="Tahoma" w:cs="Tahoma"/>
      <w:sz w:val="16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241</Words>
  <Characters>1689</Characters>
  <Lines>15</Lines>
  <Paragraphs>4</Paragraphs>
  <TotalTime>0</TotalTime>
  <ScaleCrop>false</ScaleCrop>
  <LinksUpToDate>false</LinksUpToDate>
  <CharactersWithSpaces>2013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2025-01-14T07:03:00Z</dcterms:created>
  <dc:creator>admin</dc:creator>
  <cp:lastModifiedBy>vivek kadam</cp:lastModifiedBy>
  <cp:lastPrinted>2024-10-07T09:36:00Z</cp:lastPrinted>
  <dcterms:modified xsi:type="dcterms:W3CDTF">2026-10-16T06:59:31Z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eyJoZGlkIjoiMWQxMTY5NjRlMTRkNWJmYjg0OWVlZmI2OTc2NmJiNWQiLCJ1c2VySWQiOiIxNjY2NTEzNzQwODQ2In0=</vt:lpwstr>
  </property>
  <property fmtid="{D5CDD505-2E9C-101B-9397-08002B2CF9AE}" pid="3" name="KSOProductBuildVer">
    <vt:lpwstr>1033-12.1.0.29162</vt:lpwstr>
  </property>
  <property fmtid="{D5CDD505-2E9C-101B-9397-08002B2CF9AE}" pid="4" name="ICV">
    <vt:lpwstr>DF1ACF6411754738A7B22CC081CA072B_12</vt:lpwstr>
  </property>
</Properties>
</file>